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4"/>
    <w:p>
      <w:pPr>
        <w:pStyle w:val="Heading1"/>
      </w:pPr>
      <w:r>
        <w:t xml:space="preserve">Homiletics Analysis: 1 Chronicles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4 continues the genealogical survey of the tribe of Judah (begun in chapters 2–3), then pivots to cover the tribe of Simeon (vv. 24–43). Within the Judah genealogy, the text includes several embedded narratives and notations that interrupt the list: the prayer of Jabez (vv. 9–10), a reference to Othniel’s family (vv. 13–14), and various notices of craftsmen, settlements, and territorial expansions. The Simeon section similarly mixes name-lists with geographical notations and concludes with two accounts of territorial conquest — one against Hamite and Meunite settlements (vv. 39–41) and one against Amalekites on Mount Seir (vv. 42–43). The chapter resists reduction to pure genealogical mechanics: it is studded with theological notations, territorial claims, divine attribution, and evidence of God’s sovereign movement behind the history of these tribes.</w:t>
      </w:r>
    </w:p>
    <w:p>
      <w:pPr>
        <w:pStyle w:val="BodyText"/>
      </w:pPr>
      <w:r>
        <w:rPr>
          <w:b/>
          <w:bCs/>
        </w:rPr>
        <w:t xml:space="preserve">This Text — Intent:</w:t>
      </w:r>
    </w:p>
    <w:p>
      <w:pPr>
        <w:pStyle w:val="BodyText"/>
      </w:pPr>
      <w:r>
        <w:t xml:space="preserve">God is seeking to accomplish several things through this passage working in concert: to demonstrate that His purposes are not derailed by obscurity, smallness, or limitation; to show that the same God who made covenant with the patriarchs is actively present in the lives of individual Israelites and small clans throughout Israel’s history; and to establish the theological principle that prayer and dependence on God — not merely human lineage or military strength — are what determine whether a life or community expands or contracts. The embedded prayer of Jabez (vv. 9–10) is the interpretive center of the chapter’s intent: it models the disposition God honors and provides the interpretive key for reading the expansion accounts that follow. The chapter’s intent is not merely genealogical record-keeping but the theological formation of a post-exilic community learning to see God’s hand in both extraordinary and ordinary lives.</w:t>
      </w:r>
    </w:p>
    <w:p>
      <w:r>
        <w:pict>
          <v:rect style="width:0;height:1.5pt" o:hralign="center" o:hrstd="t" o:hr="t"/>
        </w:pict>
      </w:r>
    </w:p>
    <w:p>
      <w:pPr>
        <w:pStyle w:val="FirstParagraph"/>
      </w:pPr>
      <w:r>
        <w:rPr>
          <w:b/>
          <w:bCs/>
        </w:rPr>
        <w:t xml:space="preserve">Subject Sentence:</w:t>
      </w:r>
      <w:r>
        <w:t xml:space="preserve"> </w:t>
      </w:r>
      <w:r>
        <w:t xml:space="preserve">God’s sovereign blessing pursues His people through obscurity, prayer, and faithful dependence.</w:t>
      </w:r>
    </w:p>
    <w:p>
      <w:r>
        <w:pict>
          <v:rect style="width:0;height:1.5pt" o:hralign="center" o:hrstd="t" o:hr="t"/>
        </w:pict>
      </w:r>
    </w:p>
    <w:p>
      <w:pPr>
        <w:pStyle w:val="FirstParagraph"/>
      </w:pPr>
      <w:r>
        <w:rPr>
          <w:b/>
          <w:bCs/>
        </w:rPr>
        <w:t xml:space="preserve">Primary Claim:</w:t>
      </w:r>
      <w:r>
        <w:t xml:space="preserve"> </w:t>
      </w:r>
      <w:r>
        <w:t xml:space="preserve">God is calling His people to abandon the assumption that significance requires prominence — He moves through the hidden, the marginal, and the prayerfully dependent; and He is demonstrating that the boundaries of a life expand precisely when and because God is asked to expand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Prayer of Jabez as the Chapter’s Interpretive Center:</w:t>
      </w:r>
      <w:r>
        <w:t xml:space="preserve"> </w:t>
      </w:r>
      <w:r>
        <w:t xml:space="preserve">The most significant interpretive question in this chapter is the status and function of the Jabez pericope (vv. 9–10). The early 2000s witnessed a popular-level controversy following Bruce Wilkinson’s</w:t>
      </w:r>
      <w:r>
        <w:t xml:space="preserve"> </w:t>
      </w:r>
      <w:r>
        <w:rPr>
          <w:i/>
          <w:iCs/>
        </w:rPr>
        <w:t xml:space="preserve">The Prayer of Jabez</w:t>
      </w:r>
      <w:r>
        <w:t xml:space="preserve">, which isolated the passage, extracted it from its genealogical context, and treated it as a transferable formula for material and territorial expansion. This represents a severe interpretive error — not because the prayer is unimportant but because the extraction destroys its meaning. Wilkinson’s reading must be</w:t>
      </w:r>
      <w:r>
        <w:t xml:space="preserve"> </w:t>
      </w:r>
      <w:r>
        <w:rPr>
          <w:b/>
          <w:bCs/>
        </w:rPr>
        <w:t xml:space="preserve">refuted</w:t>
      </w:r>
      <w:r>
        <w:t xml:space="preserve">: the prayer is embedded in a list of otherwise-anonymous names precisely to make a point about obscurity and divine attention, not to offer a divine vending-machine formula. Read in context, Jabez is notable not because his prayer guarantees expansion but because his prayer stands in contrast to the surrounding silence — he cried out, and God granted what he asked. The theological point is about the posture of prayerful dependence before God, not about a five-step prayer methodology.</w:t>
      </w:r>
    </w:p>
    <w:p>
      <w:pPr>
        <w:pStyle w:val="BodyText"/>
      </w:pPr>
      <w:r>
        <w:rPr>
          <w:b/>
          <w:bCs/>
        </w:rPr>
        <w:t xml:space="preserve">The Meaning of</w:t>
      </w:r>
      <w:r>
        <w:rPr>
          <w:b/>
          <w:bCs/>
        </w:rPr>
        <w:t xml:space="preserve"> </w:t>
      </w:r>
      <w:r>
        <w:rPr>
          <w:b/>
          <w:bCs/>
        </w:rPr>
        <w:t xml:space="preserve">“Enlarge My Territory”</w:t>
      </w:r>
      <w:r>
        <w:rPr>
          <w:b/>
          <w:bCs/>
        </w:rPr>
        <w:t xml:space="preserve">:</w:t>
      </w:r>
      <w:r>
        <w:t xml:space="preserve"> </w:t>
      </w:r>
      <w:r>
        <w:t xml:space="preserve">Dispensational and charismatic readings have tended to read</w:t>
      </w:r>
      <w:r>
        <w:t xml:space="preserve"> </w:t>
      </w:r>
      <w:r>
        <w:t xml:space="preserve">“enlarge my territory”</w:t>
      </w:r>
      <w:r>
        <w:t xml:space="preserve"> </w:t>
      </w:r>
      <w:r>
        <w:t xml:space="preserve">(v. 10) as primarily a material or ministerial prosperity promise — applicable to business ventures, church growth programs, or personal advancement. This reading must be</w:t>
      </w:r>
      <w:r>
        <w:t xml:space="preserve"> </w:t>
      </w:r>
      <w:r>
        <w:rPr>
          <w:b/>
          <w:bCs/>
        </w:rPr>
        <w:t xml:space="preserve">qualified</w:t>
      </w:r>
      <w:r>
        <w:t xml:space="preserve">: it is not wholly without basis (God does bless materially and providentially), but it misses the covenantal-territorial register in which the entire chapter operates. The post-exilic community reading Chronicles understood</w:t>
      </w:r>
      <w:r>
        <w:t xml:space="preserve"> </w:t>
      </w:r>
      <w:r>
        <w:t xml:space="preserve">“territory”</w:t>
      </w:r>
      <w:r>
        <w:t xml:space="preserve"> </w:t>
      </w:r>
      <w:r>
        <w:t xml:space="preserve">in the context of the land promise, tribal inheritance, and the question of whether God’s covenant purposes would recover after exile. The prayer is not primarily about personal advancement but about covenant restoration and dependence on divine initiative. A partial acknowledgment is appropriate: God does respond to prayer in concrete, material ways — but the prayer’s setting controls its meaning.</w:t>
      </w:r>
    </w:p>
    <w:p>
      <w:pPr>
        <w:pStyle w:val="BodyText"/>
      </w:pPr>
      <w:r>
        <w:rPr>
          <w:b/>
          <w:bCs/>
        </w:rPr>
        <w:t xml:space="preserve">The Genealogies as Theologically Inert:</w:t>
      </w:r>
      <w:r>
        <w:t xml:space="preserve"> </w:t>
      </w:r>
      <w:r>
        <w:t xml:space="preserve">A common Protestant homiletical tradition simply skips chapters like this one, treating them as mere historical scaffolding with no preachable content. This must be</w:t>
      </w:r>
      <w:r>
        <w:t xml:space="preserve"> </w:t>
      </w:r>
      <w:r>
        <w:rPr>
          <w:b/>
          <w:bCs/>
        </w:rPr>
        <w:t xml:space="preserve">refuted</w:t>
      </w:r>
      <w:r>
        <w:t xml:space="preserve"> </w:t>
      </w:r>
      <w:r>
        <w:t xml:space="preserve">at the level of canonical theology. The Chronicler’s genealogies are not filler. They are doing the work of re-narrating the identity of post-exilic Israel — establishing continuity with the patriarchal covenant, providing a theological history of the tribes, and embedding within the list the evidence that God’s attention does not require prominence or fame. The very form of the genealogy makes a claim: every name represents a life within God’s covenant purposes. The preacher who skips this chapter is not being more practical — he is failing to preach the Bible’s own theology of ordinary life.</w:t>
      </w:r>
    </w:p>
    <w:p>
      <w:pPr>
        <w:pStyle w:val="BodyText"/>
      </w:pPr>
      <w:r>
        <w:rPr>
          <w:b/>
          <w:bCs/>
        </w:rPr>
        <w:t xml:space="preserve">Reformed Reading:</w:t>
      </w:r>
      <w:r>
        <w:t xml:space="preserve"> </w:t>
      </w:r>
      <w:r>
        <w:t xml:space="preserve">The Reformed reading of this chapter holds that the prayer of Jabez and the surrounding genealogical material together make a covenantal claim: God’s purposes advance through dependent prayer and through ordinary lives held within the covenant. The expansion accounts at the chapter’s end (vv. 39–43) confirm that territorial expansion comes by God’s hand, not human initiative alone. Jabez’s prayer is not a formula but a posture — the posture of one who knows that expansion belongs to God and that God responds to those who ask in dependence. The Reformed instinct to see covenant continuity and divine sovereignty operating through ordinary means is precisely what this chapter rewards.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The Abrahamic covenant’s territorial promise (</w:t>
      </w:r>
      <w:r>
        <w:t xml:space="preserve">“I will give you this land”</w:t>
      </w:r>
      <w:r>
        <w:t xml:space="preserve">) is the theological background against which Jabez’s prayer for expanded territory makes sense; he is asking God to fulfill covenant purposes in his own small corner.</w:t>
      </w:r>
    </w:p>
    <w:p>
      <w:pPr>
        <w:numPr>
          <w:ilvl w:val="0"/>
          <w:numId w:val="1001"/>
        </w:numPr>
      </w:pPr>
      <w:r>
        <w:rPr>
          <w:b/>
          <w:bCs/>
        </w:rPr>
        <w:t xml:space="preserve">Psalm 37:3–6</w:t>
      </w:r>
      <w:r>
        <w:t xml:space="preserve"> </w:t>
      </w:r>
      <w:r>
        <w:t xml:space="preserve">—</w:t>
      </w:r>
      <w:r>
        <w:t xml:space="preserve"> </w:t>
      </w:r>
      <w:r>
        <w:t xml:space="preserve">“Delight yourself in the LORD, and he will give you the desires of your heart”</w:t>
      </w:r>
      <w:r>
        <w:t xml:space="preserve"> </w:t>
      </w:r>
      <w:r>
        <w:t xml:space="preserve">— the principle of prayerful trust in God’s expansive blessing, operating through dependence rather than self-assertion, runs through both texts.</w:t>
      </w:r>
    </w:p>
    <w:p>
      <w:pPr>
        <w:numPr>
          <w:ilvl w:val="0"/>
          <w:numId w:val="1001"/>
        </w:numPr>
      </w:pPr>
      <w:r>
        <w:rPr>
          <w:b/>
          <w:bCs/>
        </w:rPr>
        <w:t xml:space="preserve">Matthew 7:7–8</w:t>
      </w:r>
      <w:r>
        <w:t xml:space="preserve"> </w:t>
      </w:r>
      <w:r>
        <w:t xml:space="preserve">—</w:t>
      </w:r>
      <w:r>
        <w:t xml:space="preserve"> </w:t>
      </w:r>
      <w:r>
        <w:t xml:space="preserve">“Ask, and it will be given to you”</w:t>
      </w:r>
      <w:r>
        <w:t xml:space="preserve"> </w:t>
      </w:r>
      <w:r>
        <w:t xml:space="preserve">— Jesus’ teaching that persistent, dependent prayer is answered by the Father confirms the pattern modeled by Jabez; the prayer of the obscure is heard.</w:t>
      </w:r>
    </w:p>
    <w:p>
      <w:pPr>
        <w:numPr>
          <w:ilvl w:val="0"/>
          <w:numId w:val="1001"/>
        </w:numPr>
      </w:pPr>
      <w:r>
        <w:rPr>
          <w:b/>
          <w:bCs/>
        </w:rPr>
        <w:t xml:space="preserve">1 Corinthians 1:26–29</w:t>
      </w:r>
      <w:r>
        <w:t xml:space="preserve"> </w:t>
      </w:r>
      <w:r>
        <w:t xml:space="preserve">—</w:t>
      </w:r>
      <w:r>
        <w:t xml:space="preserve"> </w:t>
      </w:r>
      <w:r>
        <w:t xml:space="preserve">“Not many of you were wise by human standards… God chose the foolish things of the world to shame the wise”</w:t>
      </w:r>
      <w:r>
        <w:t xml:space="preserve"> </w:t>
      </w:r>
      <w:r>
        <w:t xml:space="preserve">— Paul’s principle of divine selection through obscurity provides the New Testament canonical home for what the Jabez narrative embeds in the genealogy: God’s purposes run through the overlooked.</w:t>
      </w:r>
    </w:p>
    <w:p>
      <w:pPr>
        <w:numPr>
          <w:ilvl w:val="0"/>
          <w:numId w:val="1001"/>
        </w:numPr>
      </w:pPr>
      <w:r>
        <w:rPr>
          <w:b/>
          <w:bCs/>
        </w:rPr>
        <w:t xml:space="preserve">Ephesians 3:20–21</w:t>
      </w:r>
      <w:r>
        <w:t xml:space="preserve"> </w:t>
      </w:r>
      <w:r>
        <w:t xml:space="preserve">—</w:t>
      </w:r>
      <w:r>
        <w:t xml:space="preserve"> </w:t>
      </w:r>
      <w:r>
        <w:t xml:space="preserve">“Now to him who is able to do immeasurably more than all we ask or imagine”</w:t>
      </w:r>
      <w:r>
        <w:t xml:space="preserve"> </w:t>
      </w:r>
      <w:r>
        <w:t xml:space="preserve">— the God who enlarged Jabez’s border is the same God whose power to bless exceeds what any prayer can fully articulate; the Chronicler’s point about dependent prayer finds its New Testament theological elaboration here.</w:t>
      </w:r>
    </w:p>
    <w:p>
      <w:r>
        <w:pict>
          <v:rect style="width:0;height:1.5pt" o:hralign="center" o:hrstd="t" o:hr="t"/>
        </w:pict>
      </w:r>
    </w:p>
    <w:p>
      <w:pPr>
        <w:pStyle w:val="FirstParagraph"/>
      </w:pPr>
      <w:r>
        <w:rPr>
          <w:b/>
          <w:bCs/>
        </w:rPr>
        <w:t xml:space="preserve">Aim:</w:t>
      </w:r>
      <w:r>
        <w:t xml:space="preserve"> </w:t>
      </w:r>
      <w:r>
        <w:t xml:space="preserve">To demonstrate that God’s attention and blessing are not reserved for the famous or the prominent, and to call the reader to the posture of Jabez — dependent, specific, expectant prayer — as the primary instrument through which covenant blessing advances into ordinary lives.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4:1–8</w:t>
            </w:r>
          </w:p>
        </w:tc>
        <w:tc>
          <w:tcPr/>
          <w:p>
            <w:pPr>
              <w:pStyle w:val="Compact"/>
            </w:pPr>
            <w:r>
              <w:t xml:space="preserve">Judah genealogy continued — sons of Judah through Shobal, Salma, Hareph, and further sub-clans; Jabez’s brothers listed without narrative notation</w:t>
            </w:r>
          </w:p>
        </w:tc>
        <w:tc>
          <w:tcPr/>
          <w:p>
            <w:pPr>
              <w:pStyle w:val="Compact"/>
            </w:pPr>
            <w:r>
              <w:t xml:space="preserve">The genealogy moves quickly; the brevity of these entries heightens the coming contrast with Jabez</w:t>
            </w:r>
          </w:p>
        </w:tc>
      </w:tr>
      <w:tr>
        <w:tc>
          <w:tcPr/>
          <w:p>
            <w:pPr>
              <w:pStyle w:val="Compact"/>
            </w:pPr>
            <w:r>
              <w:t xml:space="preserve">4:9–10</w:t>
            </w:r>
          </w:p>
        </w:tc>
        <w:tc>
          <w:tcPr/>
          <w:p>
            <w:pPr>
              <w:pStyle w:val="Compact"/>
            </w:pPr>
            <w:r>
              <w:t xml:space="preserve">Jabez introduced as</w:t>
            </w:r>
            <w:r>
              <w:t xml:space="preserve"> </w:t>
            </w:r>
            <w:r>
              <w:t xml:space="preserve">“more honorable than his brothers”</w:t>
            </w:r>
            <w:r>
              <w:t xml:space="preserve">; his mother named him</w:t>
            </w:r>
            <w:r>
              <w:t xml:space="preserve"> </w:t>
            </w:r>
            <w:r>
              <w:t xml:space="preserve">“Pain”</w:t>
            </w:r>
            <w:r>
              <w:t xml:space="preserve">; his prayer for blessing, territorial enlargement, divine presence, and protection from harm; God granted his request</w:t>
            </w:r>
          </w:p>
        </w:tc>
        <w:tc>
          <w:tcPr/>
          <w:p>
            <w:pPr>
              <w:pStyle w:val="Compact"/>
            </w:pPr>
            <w:r>
              <w:t xml:space="preserve">The theological and narrative center of the chapter; every element of the prayer deserves expository attention</w:t>
            </w:r>
          </w:p>
        </w:tc>
      </w:tr>
      <w:tr>
        <w:tc>
          <w:tcPr/>
          <w:p>
            <w:pPr>
              <w:pStyle w:val="Compact"/>
            </w:pPr>
            <w:r>
              <w:t xml:space="preserve">4:11–16</w:t>
            </w:r>
          </w:p>
        </w:tc>
        <w:tc>
          <w:tcPr/>
          <w:p>
            <w:pPr>
              <w:pStyle w:val="Compact"/>
            </w:pPr>
            <w:r>
              <w:t xml:space="preserve">Kenaz and Caleb’s descendants; Othniel (Israel’s first judge) appears in the lineage; Seraiah</w:t>
            </w:r>
            <w:r>
              <w:t xml:space="preserve"> </w:t>
            </w:r>
            <w:r>
              <w:t xml:space="preserve">“the father of the craftsmen”</w:t>
            </w:r>
            <w:r>
              <w:t xml:space="preserve"> </w:t>
            </w:r>
            <w:r>
              <w:t xml:space="preserve">noted</w:t>
            </w:r>
          </w:p>
        </w:tc>
        <w:tc>
          <w:tcPr/>
          <w:p>
            <w:pPr>
              <w:pStyle w:val="Compact"/>
            </w:pPr>
            <w:r>
              <w:t xml:space="preserve">Craftsmen and valley settlements — God’s purposes run through artisans and workers, not just warriors</w:t>
            </w:r>
          </w:p>
        </w:tc>
      </w:tr>
      <w:tr>
        <w:tc>
          <w:tcPr/>
          <w:p>
            <w:pPr>
              <w:pStyle w:val="Compact"/>
            </w:pPr>
            <w:r>
              <w:t xml:space="preserve">4:17–20</w:t>
            </w:r>
          </w:p>
        </w:tc>
        <w:tc>
          <w:tcPr/>
          <w:p>
            <w:pPr>
              <w:pStyle w:val="Compact"/>
            </w:pPr>
            <w:r>
              <w:t xml:space="preserve">Further Judah sub-clans; Miriam, Shammai, Ishbah listed; several genealogical sub-branches noted</w:t>
            </w:r>
          </w:p>
        </w:tc>
        <w:tc>
          <w:tcPr/>
          <w:p>
            <w:pPr>
              <w:pStyle w:val="Compact"/>
            </w:pPr>
            <w:r>
              <w:t xml:space="preserve">Notably includes women in the lineage (Miriam, Bithiah daughter of Pharaoh, v. 18) — unusual notation</w:t>
            </w:r>
          </w:p>
        </w:tc>
      </w:tr>
      <w:tr>
        <w:tc>
          <w:tcPr/>
          <w:p>
            <w:pPr>
              <w:pStyle w:val="Compact"/>
            </w:pPr>
            <w:r>
              <w:t xml:space="preserve">4:21–23</w:t>
            </w:r>
          </w:p>
        </w:tc>
        <w:tc>
          <w:tcPr/>
          <w:p>
            <w:pPr>
              <w:pStyle w:val="Compact"/>
            </w:pPr>
            <w:r>
              <w:t xml:space="preserve">The linen workers of Beth-Ashbea; potters who served the king;</w:t>
            </w:r>
            <w:r>
              <w:t xml:space="preserve"> </w:t>
            </w:r>
            <w:r>
              <w:t xml:space="preserve">“they lived there in the king’s service”</w:t>
            </w:r>
          </w:p>
        </w:tc>
        <w:tc>
          <w:tcPr/>
          <w:p>
            <w:pPr>
              <w:pStyle w:val="Compact"/>
            </w:pPr>
            <w:r>
              <w:t xml:space="preserve">Royal service through craft; obscure men whose work was known to God even if not to history</w:t>
            </w:r>
          </w:p>
        </w:tc>
      </w:tr>
      <w:tr>
        <w:tc>
          <w:tcPr/>
          <w:p>
            <w:pPr>
              <w:pStyle w:val="Compact"/>
            </w:pPr>
            <w:r>
              <w:t xml:space="preserve">4:24–27</w:t>
            </w:r>
          </w:p>
        </w:tc>
        <w:tc>
          <w:tcPr/>
          <w:p>
            <w:pPr>
              <w:pStyle w:val="Compact"/>
            </w:pPr>
            <w:r>
              <w:t xml:space="preserve">Simeon’s sons; Simeon’s clan noted as smaller than Judah; they</w:t>
            </w:r>
            <w:r>
              <w:t xml:space="preserve"> </w:t>
            </w:r>
            <w:r>
              <w:t xml:space="preserve">“did not increase like Judah”</w:t>
            </w:r>
          </w:p>
        </w:tc>
        <w:tc>
          <w:tcPr/>
          <w:p>
            <w:pPr>
              <w:pStyle w:val="Compact"/>
            </w:pPr>
            <w:r>
              <w:t xml:space="preserve">Deliberate theological contrast — Simeon’s lack of multiplication is noted without explanation</w:t>
            </w:r>
          </w:p>
        </w:tc>
      </w:tr>
      <w:tr>
        <w:tc>
          <w:tcPr/>
          <w:p>
            <w:pPr>
              <w:pStyle w:val="Compact"/>
            </w:pPr>
            <w:r>
              <w:t xml:space="preserve">4:28–33</w:t>
            </w:r>
          </w:p>
        </w:tc>
        <w:tc>
          <w:tcPr/>
          <w:p>
            <w:pPr>
              <w:pStyle w:val="Compact"/>
            </w:pPr>
            <w:r>
              <w:t xml:space="preserve">Simeonite settlements listed — Beer-sheba, Moladah, Hazar-shual, and others;</w:t>
            </w:r>
            <w:r>
              <w:t xml:space="preserve"> </w:t>
            </w:r>
            <w:r>
              <w:t xml:space="preserve">“these were their settlements until David reigned”</w:t>
            </w:r>
          </w:p>
        </w:tc>
        <w:tc>
          <w:tcPr/>
          <w:p>
            <w:pPr>
              <w:pStyle w:val="Compact"/>
            </w:pPr>
            <w:r>
              <w:t xml:space="preserve">Historical-territorial notice; places the genealogy within the monarchical period</w:t>
            </w:r>
          </w:p>
        </w:tc>
      </w:tr>
      <w:tr>
        <w:tc>
          <w:tcPr/>
          <w:p>
            <w:pPr>
              <w:pStyle w:val="Compact"/>
            </w:pPr>
            <w:r>
              <w:t xml:space="preserve">4:34–38</w:t>
            </w:r>
          </w:p>
        </w:tc>
        <w:tc>
          <w:tcPr/>
          <w:p>
            <w:pPr>
              <w:pStyle w:val="Compact"/>
            </w:pPr>
            <w:r>
              <w:t xml:space="preserve">Simeonite leaders listed;</w:t>
            </w:r>
            <w:r>
              <w:t xml:space="preserve"> </w:t>
            </w:r>
            <w:r>
              <w:t xml:space="preserve">“these mentioned by name were leaders of their clans, and their families increased greatly”</w:t>
            </w:r>
          </w:p>
        </w:tc>
        <w:tc>
          <w:tcPr/>
          <w:p>
            <w:pPr>
              <w:pStyle w:val="Compact"/>
            </w:pPr>
            <w:r>
              <w:t xml:space="preserve">Increase in population attributed implicitly to God’s providential blessing</w:t>
            </w:r>
          </w:p>
        </w:tc>
      </w:tr>
      <w:tr>
        <w:tc>
          <w:tcPr/>
          <w:p>
            <w:pPr>
              <w:pStyle w:val="Compact"/>
            </w:pPr>
            <w:r>
              <w:t xml:space="preserve">4:39–41</w:t>
            </w:r>
          </w:p>
        </w:tc>
        <w:tc>
          <w:tcPr/>
          <w:p>
            <w:pPr>
              <w:pStyle w:val="Compact"/>
            </w:pPr>
            <w:r>
              <w:t xml:space="preserve">Simeonite clans seek pastureland; find fertile land at Gedor previously held by Hamites;</w:t>
            </w:r>
            <w:r>
              <w:t xml:space="preserve"> </w:t>
            </w:r>
            <w:r>
              <w:t xml:space="preserve">“they dispossessed them and have lived there to this day, because there was pasture there for their flocks”</w:t>
            </w:r>
          </w:p>
        </w:tc>
        <w:tc>
          <w:tcPr/>
          <w:p>
            <w:pPr>
              <w:pStyle w:val="Compact"/>
            </w:pPr>
            <w:r>
              <w:t xml:space="preserve">Territorial expansion by divine providence; the land is available because God provides for His people’s needs</w:t>
            </w:r>
          </w:p>
        </w:tc>
      </w:tr>
      <w:tr>
        <w:tc>
          <w:tcPr/>
          <w:p>
            <w:pPr>
              <w:pStyle w:val="Compact"/>
            </w:pPr>
            <w:r>
              <w:t xml:space="preserve">4:42–43</w:t>
            </w:r>
          </w:p>
        </w:tc>
        <w:tc>
          <w:tcPr/>
          <w:p>
            <w:pPr>
              <w:pStyle w:val="Compact"/>
            </w:pPr>
            <w:r>
              <w:t xml:space="preserve">Five hundred Simeonites strike down the remaining Amalekites on Mount Seir;</w:t>
            </w:r>
            <w:r>
              <w:t xml:space="preserve"> </w:t>
            </w:r>
            <w:r>
              <w:t xml:space="preserve">“they have lived there to this day”</w:t>
            </w:r>
          </w:p>
        </w:tc>
        <w:tc>
          <w:tcPr/>
          <w:p>
            <w:pPr>
              <w:pStyle w:val="Compact"/>
            </w:pPr>
            <w:r>
              <w:t xml:space="preserve">Completion of what Saul failed to do (1 Sam. 15); small clan accomplishes what a king could not — through dependent action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4:1–8</w:t>
            </w:r>
          </w:p>
        </w:tc>
        <w:tc>
          <w:tcPr/>
          <w:p>
            <w:pPr>
              <w:pStyle w:val="Compact"/>
            </w:pPr>
            <w:r>
              <w:t xml:space="preserve">The Anonymous Record: Judah’s Clans in Genealogical Review</w:t>
            </w:r>
          </w:p>
        </w:tc>
      </w:tr>
      <w:tr>
        <w:tc>
          <w:tcPr/>
          <w:p>
            <w:pPr>
              <w:pStyle w:val="Compact"/>
            </w:pPr>
            <w:r>
              <w:t xml:space="preserve">2</w:t>
            </w:r>
          </w:p>
        </w:tc>
        <w:tc>
          <w:tcPr/>
          <w:p>
            <w:pPr>
              <w:pStyle w:val="Compact"/>
            </w:pPr>
            <w:r>
              <w:t xml:space="preserve">4:9–10</w:t>
            </w:r>
          </w:p>
        </w:tc>
        <w:tc>
          <w:tcPr/>
          <w:p>
            <w:pPr>
              <w:pStyle w:val="Compact"/>
            </w:pPr>
            <w:r>
              <w:t xml:space="preserve">The Prayer That Broke the List: Jabez and the God Who Answers</w:t>
            </w:r>
          </w:p>
        </w:tc>
      </w:tr>
      <w:tr>
        <w:tc>
          <w:tcPr/>
          <w:p>
            <w:pPr>
              <w:pStyle w:val="Compact"/>
            </w:pPr>
            <w:r>
              <w:t xml:space="preserve">3</w:t>
            </w:r>
          </w:p>
        </w:tc>
        <w:tc>
          <w:tcPr/>
          <w:p>
            <w:pPr>
              <w:pStyle w:val="Compact"/>
            </w:pPr>
            <w:r>
              <w:t xml:space="preserve">4:11–23</w:t>
            </w:r>
          </w:p>
        </w:tc>
        <w:tc>
          <w:tcPr/>
          <w:p>
            <w:pPr>
              <w:pStyle w:val="Compact"/>
            </w:pPr>
            <w:r>
              <w:t xml:space="preserve">Craftsmen, Servants, and Daughters: God’s Purposes in Ordinary Work</w:t>
            </w:r>
          </w:p>
        </w:tc>
      </w:tr>
      <w:tr>
        <w:tc>
          <w:tcPr/>
          <w:p>
            <w:pPr>
              <w:pStyle w:val="Compact"/>
            </w:pPr>
            <w:r>
              <w:t xml:space="preserve">4</w:t>
            </w:r>
          </w:p>
        </w:tc>
        <w:tc>
          <w:tcPr/>
          <w:p>
            <w:pPr>
              <w:pStyle w:val="Compact"/>
            </w:pPr>
            <w:r>
              <w:t xml:space="preserve">4:24–33</w:t>
            </w:r>
          </w:p>
        </w:tc>
        <w:tc>
          <w:tcPr/>
          <w:p>
            <w:pPr>
              <w:pStyle w:val="Compact"/>
            </w:pPr>
            <w:r>
              <w:t xml:space="preserve">Simeon’s Smaller Story: Settlements, Service, and the Shrinking Tribe</w:t>
            </w:r>
          </w:p>
        </w:tc>
      </w:tr>
      <w:tr>
        <w:tc>
          <w:tcPr/>
          <w:p>
            <w:pPr>
              <w:pStyle w:val="Compact"/>
            </w:pPr>
            <w:r>
              <w:t xml:space="preserve">5</w:t>
            </w:r>
          </w:p>
        </w:tc>
        <w:tc>
          <w:tcPr/>
          <w:p>
            <w:pPr>
              <w:pStyle w:val="Compact"/>
            </w:pPr>
            <w:r>
              <w:t xml:space="preserve">4:34–43</w:t>
            </w:r>
          </w:p>
        </w:tc>
        <w:tc>
          <w:tcPr/>
          <w:p>
            <w:pPr>
              <w:pStyle w:val="Compact"/>
            </w:pPr>
            <w:r>
              <w:t xml:space="preserve">The Expansion of the Small: Simeonite Clans in the Promised Land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blessing pursues His people through obscurity, prayer, and faithful dependence.</w:t>
      </w:r>
    </w:p>
    <w:p>
      <w:pPr>
        <w:pStyle w:val="BodyText"/>
      </w:pPr>
      <w:r>
        <w:rPr>
          <w:b/>
          <w:bCs/>
        </w:rPr>
        <w:t xml:space="preserve">Primary Claim:</w:t>
      </w:r>
      <w:r>
        <w:t xml:space="preserve"> </w:t>
      </w:r>
      <w:r>
        <w:t xml:space="preserve">God is calling His people to abandon the assumption that significance requires prominence — He moves through the hidden, the marginal, and the prayerfully dependent; and He is demonstrating that the boundaries of a life expand precisely when and because God is asked to expand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significance looks like in God’s economy.</w:t>
      </w:r>
      <w:r>
        <w:t xml:space="preserve"> </w:t>
      </w:r>
      <w:r>
        <w:rPr>
          <w:i/>
          <w:iCs/>
        </w:rPr>
        <w:t xml:space="preserve">(Mind/Belief)</w:t>
      </w:r>
      <w:r>
        <w:t xml:space="preserve"> </w:t>
      </w:r>
      <w:r>
        <w:t xml:space="preserve">The genealogy surrounds Jabez with dozens of names who receive no narrative comment — they lived, they begat, they died. The temptation is to read this as evidence that their lives were theologically unimportant. But the Chronicler’s form is itself a theological argument: every name is within the covenant. God does not need your life to be famous to be purposeful. The post-exilic community hearing this text needed to know that God had not abandoned them simply because they were a diminished remnant — and so do the many believers who feel they are living in the footnotes of history. Repent of the assumption that God’s blessing is reserved for visible lives and receive the truth that He accounts for every name.</w:t>
      </w:r>
    </w:p>
    <w:p>
      <w:pPr>
        <w:pStyle w:val="BodyText"/>
      </w:pPr>
      <w:r>
        <w:rPr>
          <w:b/>
          <w:bCs/>
        </w:rPr>
        <w:t xml:space="preserve">2. Pray with the specific, dependent expectancy that Jabez models.</w:t>
      </w:r>
      <w:r>
        <w:t xml:space="preserve"> </w:t>
      </w:r>
      <w:r>
        <w:rPr>
          <w:i/>
          <w:iCs/>
        </w:rPr>
        <w:t xml:space="preserve">(Will/Behavior)</w:t>
      </w:r>
      <w:r>
        <w:t xml:space="preserve"> </w:t>
      </w:r>
      <w:r>
        <w:t xml:space="preserve">Jabez did not accept the limitation implied by his name (</w:t>
      </w:r>
      <w:r>
        <w:t xml:space="preserve">“Pain”</w:t>
      </w:r>
      <w:r>
        <w:t xml:space="preserve">) as the ceiling of his life. He prayed a specific, four-part prayer: bless me, enlarge my territory, let your hand be with me, keep me from harm. He brought the concrete details of his need to God and asked directly. This is not a formula to repeat — it is a posture to embody. Wherever you are accepting limitation as inevitable, or assuming that the ceiling is fixed, Jabez is a call to bring the specific request before God and ask expectantly. What border of your life have you stopped asking God to expand? Pray it this week, specifically and persistently.</w:t>
      </w:r>
    </w:p>
    <w:p>
      <w:pPr>
        <w:pStyle w:val="BodyText"/>
      </w:pPr>
      <w:r>
        <w:rPr>
          <w:b/>
          <w:bCs/>
        </w:rPr>
        <w:t xml:space="preserve">3. Grieve the idols of legacy and visible achievement that make anonymous faithfulness feel worthless.</w:t>
      </w:r>
      <w:r>
        <w:t xml:space="preserve"> </w:t>
      </w:r>
      <w:r>
        <w:rPr>
          <w:i/>
          <w:iCs/>
        </w:rPr>
        <w:t xml:space="preserve">(Affections/Worship)</w:t>
      </w:r>
      <w:r>
        <w:t xml:space="preserve"> </w:t>
      </w:r>
      <w:r>
        <w:t xml:space="preserve">The craftsmen of Beth-Ashbea (v. 21), the potters who served the king (v. 23) — they are in the Word of God. They made linen. They shaped clay. They served in workshops. Their names are here, but their legacy is not. The culture presses us to build a</w:t>
      </w:r>
      <w:r>
        <w:t xml:space="preserve"> </w:t>
      </w:r>
      <w:r>
        <w:t xml:space="preserve">“platform,”</w:t>
      </w:r>
      <w:r>
        <w:t xml:space="preserve"> </w:t>
      </w:r>
      <w:r>
        <w:t xml:space="preserve">to leave a mark, to be remembered. That drive, when it becomes ultimate, is an idol — the idol of legacy — and it will make every anonymous, faithful day feel like waste. Let this chapter break that idol. God keeps a record that history does not. The grief you feel over an unrecognized life is the grief of trusting the wrong ledger.</w:t>
      </w:r>
    </w:p>
    <w:p>
      <w:pPr>
        <w:pStyle w:val="BodyText"/>
      </w:pPr>
      <w:r>
        <w:rPr>
          <w:b/>
          <w:bCs/>
        </w:rPr>
        <w:t xml:space="preserve">4. Recognize that the God of Jabez is the God of your small, specific need right now.</w:t>
      </w:r>
      <w:r>
        <w:t xml:space="preserve"> </w:t>
      </w:r>
      <w:r>
        <w:rPr>
          <w:i/>
          <w:iCs/>
        </w:rPr>
        <w:t xml:space="preserve">(Affections/Worship)</w:t>
      </w:r>
      <w:r>
        <w:t xml:space="preserve"> </w:t>
      </w:r>
      <w:r>
        <w:t xml:space="preserve">The prayer of Jabez is heard not because Jabez was extraordinary but because the God who heard it is extraordinary.</w:t>
      </w:r>
      <w:r>
        <w:t xml:space="preserve"> </w:t>
      </w:r>
      <w:r>
        <w:t xml:space="preserve">“And God granted what he asked”</w:t>
      </w:r>
      <w:r>
        <w:t xml:space="preserve"> </w:t>
      </w:r>
      <w:r>
        <w:t xml:space="preserve">(v. 10). This is not distant theology — it is an invitation to trust that the God who attended to one man’s prayer in the middle of an ancient list is the same God attending to you. The tendency in hard seasons is to believe God is occupied with larger concerns — nations, catastrophes, eschatology — and that your small, ordinary need is beneath His notice. This text refutes that directly. Bring the small, specific thing. He is not too busy.</w:t>
      </w:r>
    </w:p>
    <w:p>
      <w:pPr>
        <w:pStyle w:val="BodyText"/>
      </w:pPr>
      <w:r>
        <w:rPr>
          <w:b/>
          <w:bCs/>
        </w:rPr>
        <w:t xml:space="preserve">5. Live out your covenantal identity where you are planted, rather than waiting for a more significant stage.</w:t>
      </w:r>
      <w:r>
        <w:t xml:space="preserve"> </w:t>
      </w:r>
      <w:r>
        <w:rPr>
          <w:i/>
          <w:iCs/>
        </w:rPr>
        <w:t xml:space="preserve">(Will/Behavior)</w:t>
      </w:r>
      <w:r>
        <w:t xml:space="preserve"> </w:t>
      </w:r>
      <w:r>
        <w:t xml:space="preserve">The Simeonite clans did not wait for national leadership or prominent assignment. They moved to where there was pasture for their flocks (vv. 39–40), they finished what Saul had left undone with the Amalekites (vv. 42–43), and they settled. They acted faithfully within the scope of their specific assignment. The post-exilic community reading this could not rebuild the Davidic empire — but they could settle where God had placed them and steward faithfully what was within reach. Ask not where you wish you were but where God has planted you, and act faithfully there — that is how covenant purposes advance.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sovereign attention is not calibrated by human visibility or historical prominence. The form of the genealogy itself is a theological argument: God keeps a record of every name within His covenant, and He responds to those who call on Him regardless of their rank in history’s ledger. The prayer of Jabez reveals something essential about God’s character — He is responsive, He attends to specific requests, and He does not require the one who prays to have earned His attention. The expansion accounts at the chapter’s close demonstrate that God’s purposes advance through small, marginal communities acting in dependence on Him — not through the powerful acting in self-sufficiency. The Chronicler’s entire genealogical project in chapters 1–9 is undergirded by this conviction: the God of Abraham is the God of every named and unnamed member of His covenant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functions within Reformed theology as a powerful ground-level display of sovereign grace operating through ordinary means and ordinary people. The Reformed tradition’s insistence that God sovereignly governs all of history — including the mundane, the small, and the seemingly inconsequential — finds vivid illustration in a chapter that records potters, linen-weavers, and obscure sub-clans alongside the prayer of a man named</w:t>
      </w:r>
      <w:r>
        <w:t xml:space="preserve"> </w:t>
      </w:r>
      <w:r>
        <w:t xml:space="preserve">“Pain”</w:t>
      </w:r>
      <w:r>
        <w:t xml:space="preserve"> </w:t>
      </w:r>
      <w:r>
        <w:t xml:space="preserve">who asked God to bless him and was heard. The prayer of Jabez, read within its Reformed canonical context, is not a name-it-and-claim-it formula but an expression of total dependence on divine initiative — which is precisely the Reformed understanding of how covenant blessing operates. The sola gratia principle runs through this genealogy: expansion belongs to God and is received through dependent prayer, not earned through human prominence. The Simeonites’ territorial conquest echoes Joshua’s covenant theology — the land is taken because God gives it, not because human strength secures it. Post-exilic Israel, reading Chronicles, was being called to the same posture: trust the God of the covenant, not the resources of the remnant.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measure your life the way your culture does. He has your name in His record, He attends to specific prayers, and He expands the borders of the prayerfully dependent — not the prominently positioned. Stop waiting for a bigger stage and start praying like Jabez: specifically, expectantly, and in full dependence on the God who grants what He is asked. The boundaries of your life are not fixed by your circumstances — they are expanded by the God you ask to expand them.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w:t>
      </w:r>
      <w:r>
        <w:rPr>
          <w:b/>
          <w:bCs/>
        </w:rPr>
        <w:t xml:space="preserve"> </w:t>
      </w:r>
      <w:r>
        <w:rPr>
          <w:b/>
          <w:bCs/>
        </w:rPr>
        <w:t xml:space="preserve">“the Jabez chapter”</w:t>
      </w:r>
      <w:r>
        <w:rPr>
          <w:b/>
          <w:bCs/>
        </w:rPr>
        <w:t xml:space="preserve"> </w:t>
      </w:r>
      <w:r>
        <w:rPr>
          <w:b/>
          <w:bCs/>
        </w:rPr>
        <w:t xml:space="preserve">and skipping the genealogy.</w:t>
      </w:r>
      <w:r>
        <w:t xml:space="preserve"> </w:t>
      </w:r>
      <w:r>
        <w:t xml:space="preserve">The Jabez pericope is only meaningful because it is embedded in a genealogy. The surrounding names are not filler — they are the argument. A Jabez-only sermon loses the chapter’s actual claim, which depends on the contrast between Jabez and the surrounding silence. Preach the form, not just the famous verses.</w:t>
      </w:r>
    </w:p>
    <w:p>
      <w:pPr>
        <w:numPr>
          <w:ilvl w:val="0"/>
          <w:numId w:val="1002"/>
        </w:numPr>
      </w:pPr>
      <w:r>
        <w:rPr>
          <w:b/>
          <w:bCs/>
        </w:rPr>
        <w:t xml:space="preserve">Treating the prayer of Jabez as a transferable formula for prosperity or ministry success.</w:t>
      </w:r>
      <w:r>
        <w:t xml:space="preserve"> </w:t>
      </w:r>
      <w:r>
        <w:t xml:space="preserve">This is the Wilkinson error, and it is still widespread in popular preaching and small group study. The prayer is a model of dependent posture, not a guaranteed algorithm. The preacher must be explicit: this is not a prosperity-theology formula; it is a picture of what prayerful covenant dependence looks like. Refute this directly — congregants will be carrying this assumption in.</w:t>
      </w:r>
    </w:p>
    <w:p>
      <w:pPr>
        <w:numPr>
          <w:ilvl w:val="0"/>
          <w:numId w:val="1002"/>
        </w:numPr>
      </w:pPr>
      <w:r>
        <w:rPr>
          <w:b/>
          <w:bCs/>
        </w:rPr>
        <w:t xml:space="preserve">Missing the significance of the craftsmen and workers in vv. 17–23.</w:t>
      </w:r>
      <w:r>
        <w:t xml:space="preserve"> </w:t>
      </w:r>
      <w:r>
        <w:t xml:space="preserve">The linen-workers, the potters, the servants in the king’s workshops — these are not genealogical chaff. They are the Chronicler’s theology of ordinary work: God’s covenant purposes run through artisans and tradespeople. A sermon that spiritualizes the whole chapter will miss the powerful application to congregants who feel their Monday-through-Friday work is beneath God’s notice.</w:t>
      </w:r>
    </w:p>
    <w:p>
      <w:pPr>
        <w:numPr>
          <w:ilvl w:val="0"/>
          <w:numId w:val="1002"/>
        </w:numPr>
      </w:pPr>
      <w:r>
        <w:rPr>
          <w:b/>
          <w:bCs/>
        </w:rPr>
        <w:t xml:space="preserve">Skipping the Simeon section as repetitive.</w:t>
      </w:r>
      <w:r>
        <w:t xml:space="preserve"> </w:t>
      </w:r>
      <w:r>
        <w:t xml:space="preserve">The Simeon section (vv. 24–43) is not a lesser duplicate of the Judah material. It contains explicit contrasts (Simeon</w:t>
      </w:r>
      <w:r>
        <w:t xml:space="preserve"> </w:t>
      </w:r>
      <w:r>
        <w:t xml:space="preserve">“did not increase like Judah”</w:t>
      </w:r>
      <w:r>
        <w:t xml:space="preserve">), territorial expansion accounts, and the completion of what Saul failed to accomplish — all of which carry theological weight. The Simeonite conquest of Amalekites (vv. 42–43) is a pointed historical-theological statement about small clans accomplishing through God what kings failed to do through self-sufficiency.</w:t>
      </w:r>
    </w:p>
    <w:p>
      <w:pPr>
        <w:numPr>
          <w:ilvl w:val="0"/>
          <w:numId w:val="1002"/>
        </w:numPr>
      </w:pPr>
      <w:r>
        <w:rPr>
          <w:b/>
          <w:bCs/>
        </w:rPr>
        <w:t xml:space="preserve">Moralizing Jabez’s prayer into a behavioral command without gospel grounding.</w:t>
      </w:r>
      <w:r>
        <w:t xml:space="preserve"> </w:t>
      </w:r>
      <w:r>
        <w:t xml:space="preserve">The Clowneyian anti-moralism warning applies here: preaching</w:t>
      </w:r>
      <w:r>
        <w:t xml:space="preserve"> </w:t>
      </w:r>
      <w:r>
        <w:t xml:space="preserve">“pray like Jabez”</w:t>
      </w:r>
      <w:r>
        <w:t xml:space="preserve"> </w:t>
      </w:r>
      <w:r>
        <w:t xml:space="preserve">as a bare imperative produces nothing but guilt or performance-anxiety. The motivation for Jabez-like prayer is the character of the God who hears — a God who attends to obscure people, who keeps covenant with the marginal, who responds to specific requests. Ground the application in the character of God before issuing the call to pray. Gospel motivation, not bare imperative.</w:t>
      </w:r>
    </w:p>
    <w:p>
      <w:pPr>
        <w:numPr>
          <w:ilvl w:val="0"/>
          <w:numId w:val="1002"/>
        </w:numPr>
      </w:pPr>
      <w:r>
        <w:rPr>
          <w:b/>
          <w:bCs/>
        </w:rPr>
        <w:t xml:space="preserve">Failing to connect the chapter’s theology to Christ as the ultimate fulfillment.</w:t>
      </w:r>
      <w:r>
        <w:t xml:space="preserve"> </w:t>
      </w:r>
      <w:r>
        <w:t xml:space="preserve">The boundaries of Jabez’s territory point forward to the One whose territory is every nation. Christ is the true</w:t>
      </w:r>
      <w:r>
        <w:t xml:space="preserve"> </w:t>
      </w:r>
      <w:r>
        <w:t xml:space="preserve">“more honorable”</w:t>
      </w:r>
      <w:r>
        <w:t xml:space="preserve"> </w:t>
      </w:r>
      <w:r>
        <w:t xml:space="preserve">Son — born into obscurity, operating outside the margins of power, and through dependent prayer (</w:t>
      </w:r>
      <w:r>
        <w:t xml:space="preserve">“Father, if it is possible…”</w:t>
      </w:r>
      <w:r>
        <w:t xml:space="preserve">) accomplishing what no king or tribe could. The expansion of the gospel into all nations is the eschatological answer to every Jabez-prayer. Do not leave the congregation in the Old Testament without drawing the redemptive-historical line forward.</w:t>
      </w:r>
    </w:p>
    <w:p>
      <w:r>
        <w:pict>
          <v:rect style="width:0;height:1.5pt" o:hralign="center" o:hrstd="t" o:hr="t"/>
        </w:pict>
      </w:r>
    </w:p>
    <w:p>
      <w:pPr>
        <w:pStyle w:val="FirstParagraph"/>
      </w:pPr>
      <w:r>
        <w:rPr>
          <w:i/>
          <w:iCs/>
        </w:rPr>
        <w:t xml:space="preserve">Document: 13 1Chronicles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2026-07-14T21:03:13Z</dcterms:created>
  <dcterms:modified xsi:type="dcterms:W3CDTF">2026-07-14T21:03:13Z</dcterms:modified>
</cp:coreProperties>
</file>

<file path=docProps/custom.xml><?xml version="1.0" encoding="utf-8"?>
<Properties xmlns="http://schemas.openxmlformats.org/officeDocument/2006/custom-properties" xmlns:vt="http://schemas.openxmlformats.org/officeDocument/2006/docPropsVTypes"/>
</file>